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62CF45858EF46AA908DCAD9519852" ma:contentTypeVersion="16" ma:contentTypeDescription="Create a new document." ma:contentTypeScope="" ma:versionID="fb5f49372455b53095c442b48d842245">
  <xsd:schema xmlns:xsd="http://www.w3.org/2001/XMLSchema" xmlns:xs="http://www.w3.org/2001/XMLSchema" xmlns:p="http://schemas.microsoft.com/office/2006/metadata/properties" xmlns:ns2="ae3ce7a9-b82f-4d89-a779-0c3e3396ae2f" xmlns:ns3="75f925bc-04a3-433a-98cd-c29643ad6142" targetNamespace="http://schemas.microsoft.com/office/2006/metadata/properties" ma:root="true" ma:fieldsID="e89458a1f4f0ca803965801592cd6f95" ns2:_="" ns3:_="">
    <xsd:import namespace="ae3ce7a9-b82f-4d89-a779-0c3e3396ae2f"/>
    <xsd:import namespace="75f925bc-04a3-433a-98cd-c29643ad61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ce7a9-b82f-4d89-a779-0c3e3396a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9c2031-3097-4953-ab1e-c0c70c7b7d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925bc-04a3-433a-98cd-c29643ad614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4e1024-ac37-4530-b7b5-fb8392599da3}" ma:internalName="TaxCatchAll" ma:showField="CatchAllData" ma:web="75f925bc-04a3-433a-98cd-c29643ad61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