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E9D5" w14:textId="713ACDE3" w:rsidR="00D05503" w:rsidRPr="00EF67C7" w:rsidRDefault="0023225B" w:rsidP="00EF67C7">
      <w:pPr>
        <w:pStyle w:val="Default"/>
        <w:jc w:val="center"/>
        <w:rPr>
          <w:b/>
          <w:bCs/>
          <w:sz w:val="28"/>
          <w:szCs w:val="28"/>
        </w:rPr>
      </w:pPr>
      <w:bookmarkStart w:id="0" w:name="_Hlk180482041"/>
      <w:r>
        <w:rPr>
          <w:b/>
          <w:bCs/>
          <w:sz w:val="28"/>
          <w:szCs w:val="28"/>
        </w:rPr>
        <w:t xml:space="preserve">Transit </w:t>
      </w:r>
      <w:r w:rsidR="00077C48">
        <w:rPr>
          <w:b/>
          <w:bCs/>
          <w:sz w:val="28"/>
          <w:szCs w:val="28"/>
        </w:rPr>
        <w:t>F</w:t>
      </w:r>
      <w:r>
        <w:rPr>
          <w:b/>
          <w:bCs/>
          <w:sz w:val="28"/>
          <w:szCs w:val="28"/>
        </w:rPr>
        <w:t xml:space="preserve">are Assistance </w:t>
      </w:r>
      <w:r w:rsidR="00D05503" w:rsidRPr="00EF67C7">
        <w:rPr>
          <w:b/>
          <w:bCs/>
          <w:sz w:val="28"/>
          <w:szCs w:val="28"/>
        </w:rPr>
        <w:t>Eligibility and Criteria</w:t>
      </w:r>
    </w:p>
    <w:p w14:paraId="10B36495" w14:textId="546889D2" w:rsidR="00D05503" w:rsidRPr="000A438D" w:rsidRDefault="00D05503" w:rsidP="000A438D">
      <w:pPr>
        <w:pStyle w:val="Default"/>
        <w:jc w:val="center"/>
      </w:pPr>
    </w:p>
    <w:p w14:paraId="525EA8F2" w14:textId="77777777" w:rsidR="00D05503" w:rsidRDefault="00D05503" w:rsidP="00D05503">
      <w:pPr>
        <w:pStyle w:val="Default"/>
        <w:rPr>
          <w:sz w:val="23"/>
          <w:szCs w:val="23"/>
        </w:rPr>
      </w:pPr>
    </w:p>
    <w:p w14:paraId="70B610A0" w14:textId="4D265383" w:rsidR="00D05503" w:rsidRDefault="00D05503" w:rsidP="00D05503">
      <w:pPr>
        <w:pStyle w:val="Default"/>
        <w:rPr>
          <w:sz w:val="23"/>
          <w:szCs w:val="23"/>
        </w:rPr>
      </w:pPr>
      <w:r>
        <w:rPr>
          <w:sz w:val="23"/>
          <w:szCs w:val="23"/>
        </w:rPr>
        <w:t xml:space="preserve">A. </w:t>
      </w:r>
      <w:r>
        <w:rPr>
          <w:rFonts w:ascii="Arial" w:hAnsi="Arial" w:cs="Arial"/>
          <w:b/>
          <w:bCs/>
          <w:sz w:val="23"/>
          <w:szCs w:val="23"/>
        </w:rPr>
        <w:t xml:space="preserve">Legislative Authority </w:t>
      </w:r>
    </w:p>
    <w:p w14:paraId="13A8C90E" w14:textId="49D15CF8" w:rsidR="00D05503" w:rsidRDefault="00D05503" w:rsidP="0023225B">
      <w:pPr>
        <w:pStyle w:val="Default"/>
        <w:ind w:left="720"/>
        <w:rPr>
          <w:sz w:val="23"/>
          <w:szCs w:val="23"/>
        </w:rPr>
      </w:pPr>
      <w:r>
        <w:rPr>
          <w:rFonts w:ascii="Arial" w:hAnsi="Arial" w:cs="Arial"/>
          <w:sz w:val="23"/>
          <w:szCs w:val="23"/>
        </w:rPr>
        <w:t>This program receives authority under Section 8(1) of The Cities Act</w:t>
      </w:r>
      <w:r w:rsidR="0023225B">
        <w:rPr>
          <w:rFonts w:ascii="Arial" w:hAnsi="Arial" w:cs="Arial"/>
          <w:sz w:val="23"/>
          <w:szCs w:val="23"/>
        </w:rPr>
        <w:t xml:space="preserve"> and the authority delegated by Council in section 37.2 of The Regina Administration Bylaw.</w:t>
      </w:r>
    </w:p>
    <w:p w14:paraId="025657D6" w14:textId="77777777" w:rsidR="00D05503" w:rsidRDefault="00D05503" w:rsidP="00D05503">
      <w:pPr>
        <w:pStyle w:val="Default"/>
        <w:rPr>
          <w:rFonts w:ascii="Arial" w:hAnsi="Arial" w:cs="Arial"/>
          <w:sz w:val="23"/>
          <w:szCs w:val="23"/>
        </w:rPr>
      </w:pPr>
    </w:p>
    <w:p w14:paraId="4D35EC89" w14:textId="3893349E" w:rsidR="00D05503" w:rsidRDefault="00D05503" w:rsidP="00D05503">
      <w:pPr>
        <w:pStyle w:val="Default"/>
        <w:rPr>
          <w:sz w:val="23"/>
          <w:szCs w:val="23"/>
        </w:rPr>
      </w:pPr>
      <w:r>
        <w:rPr>
          <w:rFonts w:ascii="Arial" w:hAnsi="Arial" w:cs="Arial"/>
          <w:sz w:val="23"/>
          <w:szCs w:val="23"/>
        </w:rPr>
        <w:t xml:space="preserve">B. </w:t>
      </w:r>
      <w:r>
        <w:rPr>
          <w:rFonts w:ascii="Arial" w:hAnsi="Arial" w:cs="Arial"/>
          <w:b/>
          <w:bCs/>
          <w:sz w:val="23"/>
          <w:szCs w:val="23"/>
        </w:rPr>
        <w:t xml:space="preserve">Program Funding </w:t>
      </w:r>
    </w:p>
    <w:p w14:paraId="28C0246E" w14:textId="118521F6" w:rsidR="00D05503" w:rsidRPr="00D05503" w:rsidRDefault="00D05503" w:rsidP="00D05503">
      <w:pPr>
        <w:pStyle w:val="Default"/>
        <w:numPr>
          <w:ilvl w:val="0"/>
          <w:numId w:val="28"/>
        </w:numPr>
        <w:rPr>
          <w:sz w:val="23"/>
          <w:szCs w:val="23"/>
        </w:rPr>
      </w:pPr>
      <w:r>
        <w:rPr>
          <w:rFonts w:ascii="Arial" w:hAnsi="Arial" w:cs="Arial"/>
          <w:sz w:val="23"/>
          <w:szCs w:val="23"/>
        </w:rPr>
        <w:t xml:space="preserve">The level of funding of the Transit Fare Assistance Program is determined by the Transit Department annually. The level is subject to the </w:t>
      </w:r>
      <w:proofErr w:type="gramStart"/>
      <w:r w:rsidR="002A59BE">
        <w:rPr>
          <w:rFonts w:ascii="Arial" w:hAnsi="Arial" w:cs="Arial"/>
          <w:sz w:val="23"/>
          <w:szCs w:val="23"/>
        </w:rPr>
        <w:t>director</w:t>
      </w:r>
      <w:proofErr w:type="gramEnd"/>
      <w:r w:rsidR="002A59BE">
        <w:rPr>
          <w:rFonts w:ascii="Arial" w:hAnsi="Arial" w:cs="Arial"/>
          <w:sz w:val="23"/>
          <w:szCs w:val="23"/>
        </w:rPr>
        <w:t xml:space="preserve"> </w:t>
      </w:r>
      <w:r w:rsidR="00910ACF">
        <w:rPr>
          <w:rFonts w:ascii="Arial" w:hAnsi="Arial" w:cs="Arial"/>
          <w:sz w:val="23"/>
          <w:szCs w:val="23"/>
        </w:rPr>
        <w:t>approval.</w:t>
      </w:r>
      <w:r>
        <w:rPr>
          <w:rFonts w:ascii="Arial" w:hAnsi="Arial" w:cs="Arial"/>
          <w:sz w:val="23"/>
          <w:szCs w:val="23"/>
        </w:rPr>
        <w:t xml:space="preserve"> </w:t>
      </w:r>
    </w:p>
    <w:p w14:paraId="618DBEDF" w14:textId="77777777" w:rsidR="00D05503" w:rsidRDefault="00D05503" w:rsidP="00D05503">
      <w:pPr>
        <w:pStyle w:val="Default"/>
        <w:ind w:left="1080"/>
        <w:rPr>
          <w:sz w:val="23"/>
          <w:szCs w:val="23"/>
        </w:rPr>
      </w:pPr>
    </w:p>
    <w:p w14:paraId="6E424F93" w14:textId="70098E79" w:rsidR="00D05503" w:rsidRDefault="00D05503" w:rsidP="00D05503">
      <w:pPr>
        <w:pStyle w:val="Default"/>
        <w:numPr>
          <w:ilvl w:val="0"/>
          <w:numId w:val="28"/>
        </w:numPr>
        <w:rPr>
          <w:sz w:val="23"/>
          <w:szCs w:val="23"/>
        </w:rPr>
      </w:pPr>
      <w:r>
        <w:rPr>
          <w:rFonts w:ascii="Arial" w:hAnsi="Arial" w:cs="Arial"/>
          <w:sz w:val="23"/>
          <w:szCs w:val="23"/>
        </w:rPr>
        <w:t xml:space="preserve">The level of assistance for this program will reflect both City’s willingness to </w:t>
      </w:r>
      <w:proofErr w:type="gramStart"/>
      <w:r>
        <w:rPr>
          <w:rFonts w:ascii="Arial" w:hAnsi="Arial" w:cs="Arial"/>
          <w:sz w:val="23"/>
          <w:szCs w:val="23"/>
        </w:rPr>
        <w:t>provide assistance</w:t>
      </w:r>
      <w:proofErr w:type="gramEnd"/>
      <w:r>
        <w:rPr>
          <w:rFonts w:ascii="Arial" w:hAnsi="Arial" w:cs="Arial"/>
          <w:sz w:val="23"/>
          <w:szCs w:val="23"/>
        </w:rPr>
        <w:t xml:space="preserve">. </w:t>
      </w:r>
    </w:p>
    <w:p w14:paraId="3554E21C" w14:textId="77777777" w:rsidR="00D05503" w:rsidRDefault="00D05503" w:rsidP="00D05503">
      <w:pPr>
        <w:pStyle w:val="Default"/>
        <w:rPr>
          <w:rFonts w:ascii="Arial" w:hAnsi="Arial" w:cs="Arial"/>
          <w:sz w:val="23"/>
          <w:szCs w:val="23"/>
        </w:rPr>
      </w:pPr>
    </w:p>
    <w:p w14:paraId="00F39C6A" w14:textId="0EC84D94" w:rsidR="00D05503" w:rsidRDefault="00D05503" w:rsidP="00D05503">
      <w:pPr>
        <w:pStyle w:val="Default"/>
        <w:rPr>
          <w:sz w:val="23"/>
          <w:szCs w:val="23"/>
        </w:rPr>
      </w:pPr>
      <w:r>
        <w:rPr>
          <w:rFonts w:ascii="Arial" w:hAnsi="Arial" w:cs="Arial"/>
          <w:sz w:val="23"/>
          <w:szCs w:val="23"/>
        </w:rPr>
        <w:t xml:space="preserve">C. </w:t>
      </w:r>
      <w:r>
        <w:rPr>
          <w:rFonts w:ascii="Arial" w:hAnsi="Arial" w:cs="Arial"/>
          <w:b/>
          <w:bCs/>
          <w:sz w:val="23"/>
          <w:szCs w:val="23"/>
        </w:rPr>
        <w:t xml:space="preserve">Criteria </w:t>
      </w:r>
    </w:p>
    <w:p w14:paraId="1CC4321A" w14:textId="2C6B8ADD" w:rsidR="00D05503" w:rsidRDefault="00D05503" w:rsidP="00D05503">
      <w:pPr>
        <w:pStyle w:val="Default"/>
        <w:ind w:left="720"/>
        <w:rPr>
          <w:rFonts w:ascii="Arial" w:hAnsi="Arial" w:cs="Arial"/>
          <w:sz w:val="23"/>
          <w:szCs w:val="23"/>
        </w:rPr>
      </w:pPr>
      <w:r>
        <w:rPr>
          <w:rFonts w:ascii="Arial" w:hAnsi="Arial" w:cs="Arial"/>
          <w:sz w:val="23"/>
          <w:szCs w:val="23"/>
        </w:rPr>
        <w:t xml:space="preserve">City Council and its administration recognize that </w:t>
      </w:r>
      <w:r w:rsidR="000405B7">
        <w:rPr>
          <w:rFonts w:ascii="Arial" w:hAnsi="Arial" w:cs="Arial"/>
          <w:sz w:val="23"/>
          <w:szCs w:val="23"/>
        </w:rPr>
        <w:t>Community-Based</w:t>
      </w:r>
      <w:r w:rsidR="006454C6">
        <w:rPr>
          <w:rFonts w:ascii="Arial" w:hAnsi="Arial" w:cs="Arial"/>
          <w:sz w:val="23"/>
          <w:szCs w:val="23"/>
        </w:rPr>
        <w:t xml:space="preserve"> </w:t>
      </w:r>
      <w:r>
        <w:rPr>
          <w:rFonts w:ascii="Arial" w:hAnsi="Arial" w:cs="Arial"/>
          <w:sz w:val="23"/>
          <w:szCs w:val="23"/>
        </w:rPr>
        <w:t xml:space="preserve">organizations make a significant contribution to the quality of life in Regina. </w:t>
      </w:r>
      <w:proofErr w:type="gramStart"/>
      <w:r>
        <w:rPr>
          <w:rFonts w:ascii="Arial" w:hAnsi="Arial" w:cs="Arial"/>
          <w:sz w:val="23"/>
          <w:szCs w:val="23"/>
        </w:rPr>
        <w:t>In order to</w:t>
      </w:r>
      <w:proofErr w:type="gramEnd"/>
      <w:r>
        <w:rPr>
          <w:rFonts w:ascii="Arial" w:hAnsi="Arial" w:cs="Arial"/>
          <w:sz w:val="23"/>
          <w:szCs w:val="23"/>
        </w:rPr>
        <w:t xml:space="preserve"> carry out these responsibilities’ organizations require community support. The City of Regina</w:t>
      </w:r>
      <w:r w:rsidR="000405B7">
        <w:rPr>
          <w:rFonts w:ascii="Arial" w:hAnsi="Arial" w:cs="Arial"/>
          <w:sz w:val="23"/>
          <w:szCs w:val="23"/>
        </w:rPr>
        <w:t xml:space="preserve"> provides support through grants and programs like Transit Fare Assistance.</w:t>
      </w:r>
      <w:r>
        <w:rPr>
          <w:rFonts w:ascii="Arial" w:hAnsi="Arial" w:cs="Arial"/>
          <w:sz w:val="23"/>
          <w:szCs w:val="23"/>
        </w:rPr>
        <w:t xml:space="preserve">  </w:t>
      </w:r>
    </w:p>
    <w:p w14:paraId="3924D564" w14:textId="77777777" w:rsidR="00EF67C7" w:rsidRDefault="00EF67C7" w:rsidP="00D05503">
      <w:pPr>
        <w:pStyle w:val="Default"/>
        <w:ind w:left="720"/>
        <w:rPr>
          <w:sz w:val="23"/>
          <w:szCs w:val="23"/>
        </w:rPr>
      </w:pPr>
    </w:p>
    <w:p w14:paraId="2DC2CDA3" w14:textId="551B2AE1" w:rsidR="00D05503" w:rsidRDefault="00D05503" w:rsidP="00D05503">
      <w:pPr>
        <w:pStyle w:val="Default"/>
        <w:ind w:left="720"/>
        <w:rPr>
          <w:rFonts w:ascii="Arial" w:hAnsi="Arial" w:cs="Arial"/>
          <w:sz w:val="23"/>
          <w:szCs w:val="23"/>
        </w:rPr>
      </w:pPr>
      <w:r>
        <w:rPr>
          <w:rFonts w:ascii="Arial" w:hAnsi="Arial" w:cs="Arial"/>
          <w:sz w:val="23"/>
          <w:szCs w:val="23"/>
        </w:rPr>
        <w:t xml:space="preserve">Services are generally based on the extent to which a community need exists. Determining the priority of needs in any community is a very intricate process. Needs are inevitably shifting rather than fixed which obviously poses a difficult problem in assessing needs for transportation assistance. </w:t>
      </w:r>
    </w:p>
    <w:p w14:paraId="0E48D381" w14:textId="77777777" w:rsidR="00EF67C7" w:rsidRDefault="00EF67C7" w:rsidP="00D05503">
      <w:pPr>
        <w:pStyle w:val="Default"/>
        <w:ind w:left="720"/>
        <w:rPr>
          <w:sz w:val="23"/>
          <w:szCs w:val="23"/>
        </w:rPr>
      </w:pPr>
    </w:p>
    <w:p w14:paraId="2557C26B" w14:textId="6F25FF72" w:rsidR="00D05503" w:rsidRDefault="00D05503" w:rsidP="00D05503">
      <w:pPr>
        <w:pStyle w:val="Default"/>
        <w:ind w:left="720"/>
        <w:rPr>
          <w:sz w:val="23"/>
          <w:szCs w:val="23"/>
        </w:rPr>
      </w:pPr>
      <w:r>
        <w:rPr>
          <w:rFonts w:ascii="Arial" w:hAnsi="Arial" w:cs="Arial"/>
          <w:sz w:val="23"/>
          <w:szCs w:val="23"/>
        </w:rPr>
        <w:t xml:space="preserve">In a broad context, services in the </w:t>
      </w:r>
      <w:r w:rsidR="007E54C5">
        <w:rPr>
          <w:rFonts w:ascii="Arial" w:hAnsi="Arial" w:cs="Arial"/>
          <w:sz w:val="23"/>
          <w:szCs w:val="23"/>
        </w:rPr>
        <w:t>following categories</w:t>
      </w:r>
      <w:r>
        <w:rPr>
          <w:rFonts w:ascii="Arial" w:hAnsi="Arial" w:cs="Arial"/>
          <w:sz w:val="23"/>
          <w:szCs w:val="23"/>
        </w:rPr>
        <w:t xml:space="preserve"> are considered eligible for transportation assistance: </w:t>
      </w:r>
    </w:p>
    <w:p w14:paraId="32CA36AF" w14:textId="05F4F12F" w:rsidR="00D05503" w:rsidRPr="002873C5" w:rsidRDefault="00D05503" w:rsidP="00D05503">
      <w:pPr>
        <w:pStyle w:val="Default"/>
        <w:numPr>
          <w:ilvl w:val="0"/>
          <w:numId w:val="19"/>
        </w:numPr>
        <w:spacing w:after="24"/>
        <w:rPr>
          <w:rFonts w:ascii="Arial" w:hAnsi="Arial" w:cs="Arial"/>
          <w:sz w:val="23"/>
          <w:szCs w:val="23"/>
        </w:rPr>
      </w:pPr>
      <w:r w:rsidRPr="002873C5">
        <w:rPr>
          <w:rFonts w:ascii="Arial" w:hAnsi="Arial" w:cs="Arial"/>
          <w:sz w:val="23"/>
          <w:szCs w:val="23"/>
        </w:rPr>
        <w:t xml:space="preserve">Community and Social Services </w:t>
      </w:r>
      <w:r w:rsidR="000405B7">
        <w:rPr>
          <w:rFonts w:ascii="Arial" w:hAnsi="Arial" w:cs="Arial"/>
          <w:sz w:val="23"/>
          <w:szCs w:val="23"/>
        </w:rPr>
        <w:t>– food security, harm reduction, housing</w:t>
      </w:r>
      <w:r w:rsidR="00AD3AFE">
        <w:rPr>
          <w:rFonts w:ascii="Arial" w:hAnsi="Arial" w:cs="Arial"/>
          <w:sz w:val="23"/>
          <w:szCs w:val="23"/>
        </w:rPr>
        <w:t>, safety, domesti</w:t>
      </w:r>
      <w:r w:rsidR="006454C6">
        <w:rPr>
          <w:rFonts w:ascii="Arial" w:hAnsi="Arial" w:cs="Arial"/>
          <w:sz w:val="23"/>
          <w:szCs w:val="23"/>
        </w:rPr>
        <w:t>c</w:t>
      </w:r>
      <w:r w:rsidR="00AD3AFE">
        <w:rPr>
          <w:rFonts w:ascii="Arial" w:hAnsi="Arial" w:cs="Arial"/>
          <w:sz w:val="23"/>
          <w:szCs w:val="23"/>
        </w:rPr>
        <w:t xml:space="preserve"> and intimate partner violence</w:t>
      </w:r>
    </w:p>
    <w:p w14:paraId="12A0B56D" w14:textId="4BB99445" w:rsidR="00D05503" w:rsidRPr="002873C5" w:rsidRDefault="000405B7" w:rsidP="00D05503">
      <w:pPr>
        <w:pStyle w:val="Default"/>
        <w:numPr>
          <w:ilvl w:val="0"/>
          <w:numId w:val="19"/>
        </w:numPr>
        <w:spacing w:after="24"/>
        <w:rPr>
          <w:rFonts w:ascii="Arial" w:hAnsi="Arial" w:cs="Arial"/>
          <w:sz w:val="23"/>
          <w:szCs w:val="23"/>
        </w:rPr>
      </w:pPr>
      <w:r>
        <w:rPr>
          <w:rFonts w:ascii="Arial" w:hAnsi="Arial" w:cs="Arial"/>
          <w:sz w:val="23"/>
          <w:szCs w:val="23"/>
        </w:rPr>
        <w:t>Health and Wellbeing services– mental and physical health</w:t>
      </w:r>
      <w:r w:rsidR="00AD3AFE">
        <w:rPr>
          <w:rFonts w:ascii="Arial" w:hAnsi="Arial" w:cs="Arial"/>
          <w:sz w:val="23"/>
          <w:szCs w:val="23"/>
        </w:rPr>
        <w:t xml:space="preserve"> </w:t>
      </w:r>
    </w:p>
    <w:p w14:paraId="60BC458E" w14:textId="68D1B845" w:rsidR="00D05503" w:rsidRPr="006A6588" w:rsidRDefault="006454C6" w:rsidP="006A6588">
      <w:pPr>
        <w:pStyle w:val="Default"/>
        <w:numPr>
          <w:ilvl w:val="0"/>
          <w:numId w:val="19"/>
        </w:numPr>
        <w:rPr>
          <w:sz w:val="23"/>
          <w:szCs w:val="23"/>
        </w:rPr>
      </w:pPr>
      <w:r>
        <w:rPr>
          <w:rFonts w:ascii="Arial" w:hAnsi="Arial" w:cs="Arial"/>
          <w:sz w:val="23"/>
          <w:szCs w:val="23"/>
        </w:rPr>
        <w:t>Educational</w:t>
      </w:r>
      <w:r w:rsidR="000405B7">
        <w:rPr>
          <w:rFonts w:ascii="Arial" w:hAnsi="Arial" w:cs="Arial"/>
          <w:sz w:val="23"/>
          <w:szCs w:val="23"/>
        </w:rPr>
        <w:t xml:space="preserve"> Program</w:t>
      </w:r>
      <w:r w:rsidR="00AD3AFE">
        <w:rPr>
          <w:rFonts w:ascii="Arial" w:hAnsi="Arial" w:cs="Arial"/>
          <w:sz w:val="23"/>
          <w:szCs w:val="23"/>
        </w:rPr>
        <w:t>s</w:t>
      </w:r>
      <w:r w:rsidR="00D05503">
        <w:rPr>
          <w:rFonts w:ascii="Arial" w:hAnsi="Arial" w:cs="Arial"/>
          <w:sz w:val="23"/>
          <w:szCs w:val="23"/>
        </w:rPr>
        <w:t xml:space="preserve"> </w:t>
      </w:r>
      <w:r w:rsidR="000405B7">
        <w:rPr>
          <w:rFonts w:ascii="Arial" w:hAnsi="Arial" w:cs="Arial"/>
          <w:sz w:val="23"/>
          <w:szCs w:val="23"/>
        </w:rPr>
        <w:t>-</w:t>
      </w:r>
      <w:r w:rsidR="00AD3AFE">
        <w:rPr>
          <w:rFonts w:ascii="Arial" w:hAnsi="Arial" w:cs="Arial"/>
          <w:sz w:val="23"/>
          <w:szCs w:val="23"/>
        </w:rPr>
        <w:t xml:space="preserve">typically </w:t>
      </w:r>
      <w:r w:rsidR="00D05503">
        <w:rPr>
          <w:rFonts w:ascii="Arial" w:hAnsi="Arial" w:cs="Arial"/>
          <w:sz w:val="23"/>
          <w:szCs w:val="23"/>
        </w:rPr>
        <w:t xml:space="preserve">not related to the formal education system. </w:t>
      </w:r>
    </w:p>
    <w:p w14:paraId="39FD0EBA" w14:textId="77777777" w:rsidR="00D05503" w:rsidRDefault="00D05503" w:rsidP="00D05503">
      <w:pPr>
        <w:pStyle w:val="Default"/>
        <w:rPr>
          <w:rFonts w:ascii="Arial" w:hAnsi="Arial" w:cs="Arial"/>
          <w:sz w:val="23"/>
          <w:szCs w:val="23"/>
        </w:rPr>
      </w:pPr>
    </w:p>
    <w:p w14:paraId="31C53E6A" w14:textId="24610B59" w:rsidR="00D05503" w:rsidRPr="00D05503" w:rsidRDefault="00D05503" w:rsidP="00D05503">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Specific Eligibility Criteria </w:t>
      </w:r>
    </w:p>
    <w:p w14:paraId="76F83C93" w14:textId="15E06A79" w:rsidR="00D05503" w:rsidRPr="00D05503" w:rsidRDefault="00D05503" w:rsidP="00D05503">
      <w:pPr>
        <w:pStyle w:val="Default"/>
        <w:numPr>
          <w:ilvl w:val="0"/>
          <w:numId w:val="27"/>
        </w:numPr>
        <w:rPr>
          <w:sz w:val="23"/>
          <w:szCs w:val="23"/>
        </w:rPr>
      </w:pPr>
      <w:r>
        <w:rPr>
          <w:rFonts w:ascii="Arial" w:hAnsi="Arial" w:cs="Arial"/>
          <w:sz w:val="23"/>
          <w:szCs w:val="23"/>
        </w:rPr>
        <w:t xml:space="preserve">The organization must be incorporated as a non-profit organization. Requests from individuals will not be considered. </w:t>
      </w:r>
    </w:p>
    <w:p w14:paraId="5D61684A" w14:textId="77777777" w:rsidR="00D05503" w:rsidRDefault="00D05503" w:rsidP="00D05503">
      <w:pPr>
        <w:pStyle w:val="Default"/>
        <w:ind w:left="1080"/>
        <w:rPr>
          <w:sz w:val="23"/>
          <w:szCs w:val="23"/>
        </w:rPr>
      </w:pPr>
    </w:p>
    <w:p w14:paraId="5D882ACF" w14:textId="1344AFBA" w:rsidR="00D05503" w:rsidRDefault="00D05503" w:rsidP="00D05503">
      <w:pPr>
        <w:pStyle w:val="Default"/>
        <w:numPr>
          <w:ilvl w:val="0"/>
          <w:numId w:val="27"/>
        </w:numPr>
        <w:rPr>
          <w:rFonts w:ascii="Arial" w:hAnsi="Arial" w:cs="Arial"/>
          <w:sz w:val="23"/>
          <w:szCs w:val="23"/>
        </w:rPr>
      </w:pPr>
      <w:r>
        <w:rPr>
          <w:rFonts w:ascii="Arial" w:hAnsi="Arial" w:cs="Arial"/>
          <w:sz w:val="23"/>
          <w:szCs w:val="23"/>
        </w:rPr>
        <w:t xml:space="preserve">The organization must be based in Regina and deliver its services to the residents of Regina. </w:t>
      </w:r>
    </w:p>
    <w:p w14:paraId="34C049FA" w14:textId="77777777" w:rsidR="00EF67C7" w:rsidRPr="00D05503" w:rsidRDefault="00EF67C7" w:rsidP="00EF67C7">
      <w:pPr>
        <w:pStyle w:val="Default"/>
        <w:rPr>
          <w:rFonts w:ascii="Arial" w:hAnsi="Arial" w:cs="Arial"/>
          <w:sz w:val="23"/>
          <w:szCs w:val="23"/>
        </w:rPr>
      </w:pPr>
    </w:p>
    <w:p w14:paraId="6339EAD6" w14:textId="7824EEE1" w:rsidR="00D05503" w:rsidRDefault="00D05503" w:rsidP="00D05503">
      <w:pPr>
        <w:pStyle w:val="Default"/>
        <w:numPr>
          <w:ilvl w:val="0"/>
          <w:numId w:val="27"/>
        </w:numPr>
        <w:rPr>
          <w:rFonts w:ascii="Arial" w:hAnsi="Arial" w:cs="Arial"/>
          <w:sz w:val="23"/>
          <w:szCs w:val="23"/>
        </w:rPr>
      </w:pPr>
      <w:r w:rsidRPr="00D05503">
        <w:rPr>
          <w:rFonts w:ascii="Arial" w:hAnsi="Arial" w:cs="Arial"/>
          <w:sz w:val="23"/>
          <w:szCs w:val="23"/>
        </w:rPr>
        <w:t xml:space="preserve">The </w:t>
      </w:r>
      <w:r w:rsidR="004C5DB6" w:rsidRPr="00D05503">
        <w:rPr>
          <w:rFonts w:ascii="Arial" w:hAnsi="Arial" w:cs="Arial"/>
          <w:sz w:val="23"/>
          <w:szCs w:val="23"/>
        </w:rPr>
        <w:t xml:space="preserve">organization </w:t>
      </w:r>
      <w:r w:rsidR="004C5DB6">
        <w:rPr>
          <w:rFonts w:ascii="Arial" w:hAnsi="Arial" w:cs="Arial"/>
          <w:sz w:val="23"/>
          <w:szCs w:val="23"/>
        </w:rPr>
        <w:t xml:space="preserve">must </w:t>
      </w:r>
      <w:r w:rsidR="004C5DB6" w:rsidRPr="00D05503">
        <w:rPr>
          <w:rFonts w:ascii="Arial" w:hAnsi="Arial" w:cs="Arial"/>
          <w:sz w:val="23"/>
          <w:szCs w:val="23"/>
        </w:rPr>
        <w:t>not</w:t>
      </w:r>
      <w:r w:rsidRPr="00D05503">
        <w:rPr>
          <w:rFonts w:ascii="Arial" w:hAnsi="Arial" w:cs="Arial"/>
          <w:sz w:val="23"/>
          <w:szCs w:val="23"/>
        </w:rPr>
        <w:t xml:space="preserve"> exclude anyone by reason of race, religion or ethnic background. This would not preclude those organizations whose services are restricted to a particular sector of the community for reasons of ameliorating the conditions of disadvantaged individuals or groups in accordance with Section 15(1)(2) of the </w:t>
      </w:r>
      <w:r w:rsidRPr="00D05503">
        <w:rPr>
          <w:rFonts w:ascii="Arial" w:hAnsi="Arial" w:cs="Arial"/>
          <w:b/>
          <w:bCs/>
          <w:sz w:val="23"/>
          <w:szCs w:val="23"/>
        </w:rPr>
        <w:t>Charter of Rights</w:t>
      </w:r>
      <w:r w:rsidRPr="00D05503">
        <w:rPr>
          <w:rFonts w:ascii="Arial" w:hAnsi="Arial" w:cs="Arial"/>
          <w:sz w:val="23"/>
          <w:szCs w:val="23"/>
        </w:rPr>
        <w:t xml:space="preserve">. </w:t>
      </w:r>
    </w:p>
    <w:p w14:paraId="1A0A95FE" w14:textId="77777777" w:rsidR="00EF67C7" w:rsidRPr="00D05503" w:rsidRDefault="00EF67C7" w:rsidP="00EF67C7">
      <w:pPr>
        <w:pStyle w:val="Default"/>
        <w:rPr>
          <w:rFonts w:ascii="Arial" w:hAnsi="Arial" w:cs="Arial"/>
          <w:sz w:val="23"/>
          <w:szCs w:val="23"/>
        </w:rPr>
      </w:pPr>
    </w:p>
    <w:p w14:paraId="3FF2EDE2" w14:textId="7255517F" w:rsidR="00D05503" w:rsidRPr="00EF67C7" w:rsidRDefault="00D05503" w:rsidP="00D05503">
      <w:pPr>
        <w:pStyle w:val="Default"/>
        <w:numPr>
          <w:ilvl w:val="0"/>
          <w:numId w:val="27"/>
        </w:numPr>
        <w:rPr>
          <w:sz w:val="23"/>
          <w:szCs w:val="23"/>
        </w:rPr>
      </w:pPr>
      <w:r>
        <w:rPr>
          <w:rFonts w:ascii="Arial" w:hAnsi="Arial" w:cs="Arial"/>
          <w:sz w:val="23"/>
          <w:szCs w:val="23"/>
        </w:rPr>
        <w:t xml:space="preserve">Organizations operating under the auspices of a religious body must have a distinct line of separation within its programs and budgets between strictly religious activities and community service programs. </w:t>
      </w:r>
    </w:p>
    <w:p w14:paraId="4E2476C3" w14:textId="77777777" w:rsidR="00EF67C7" w:rsidRDefault="00EF67C7" w:rsidP="00EF67C7">
      <w:pPr>
        <w:pStyle w:val="Default"/>
        <w:rPr>
          <w:sz w:val="23"/>
          <w:szCs w:val="23"/>
        </w:rPr>
      </w:pPr>
    </w:p>
    <w:p w14:paraId="0FB42192" w14:textId="30397A25" w:rsidR="006454C6" w:rsidRDefault="00D05503" w:rsidP="006454C6">
      <w:pPr>
        <w:pStyle w:val="Default"/>
        <w:numPr>
          <w:ilvl w:val="0"/>
          <w:numId w:val="27"/>
        </w:numPr>
        <w:rPr>
          <w:sz w:val="23"/>
          <w:szCs w:val="23"/>
        </w:rPr>
      </w:pPr>
      <w:r>
        <w:rPr>
          <w:rFonts w:ascii="Arial" w:hAnsi="Arial" w:cs="Arial"/>
          <w:sz w:val="23"/>
          <w:szCs w:val="23"/>
        </w:rPr>
        <w:lastRenderedPageBreak/>
        <w:t xml:space="preserve">The </w:t>
      </w:r>
      <w:r w:rsidR="003834A8">
        <w:rPr>
          <w:rFonts w:ascii="Arial" w:hAnsi="Arial" w:cs="Arial"/>
          <w:sz w:val="23"/>
          <w:szCs w:val="23"/>
        </w:rPr>
        <w:t>organizations are</w:t>
      </w:r>
      <w:r w:rsidR="00AD3AFE">
        <w:rPr>
          <w:rFonts w:ascii="Arial" w:hAnsi="Arial" w:cs="Arial"/>
          <w:sz w:val="23"/>
          <w:szCs w:val="23"/>
        </w:rPr>
        <w:t xml:space="preserve"> expected to demonstrate</w:t>
      </w:r>
      <w:r>
        <w:rPr>
          <w:rFonts w:ascii="Arial" w:hAnsi="Arial" w:cs="Arial"/>
          <w:sz w:val="23"/>
          <w:szCs w:val="23"/>
        </w:rPr>
        <w:t xml:space="preserve"> sound management and accountability for all requested passes and tickets. </w:t>
      </w:r>
    </w:p>
    <w:p w14:paraId="0C788FB8" w14:textId="77777777" w:rsidR="006454C6" w:rsidRDefault="006454C6" w:rsidP="006454C6">
      <w:pPr>
        <w:pStyle w:val="ListParagraph"/>
        <w:rPr>
          <w:rFonts w:ascii="Arial" w:hAnsi="Arial" w:cs="Arial"/>
          <w:sz w:val="23"/>
          <w:szCs w:val="23"/>
        </w:rPr>
      </w:pPr>
    </w:p>
    <w:p w14:paraId="62514C6A" w14:textId="082E49BC" w:rsidR="00D05503" w:rsidRPr="006454C6" w:rsidRDefault="006454C6" w:rsidP="006454C6">
      <w:pPr>
        <w:pStyle w:val="Default"/>
        <w:numPr>
          <w:ilvl w:val="0"/>
          <w:numId w:val="27"/>
        </w:numPr>
        <w:rPr>
          <w:sz w:val="23"/>
          <w:szCs w:val="23"/>
        </w:rPr>
      </w:pPr>
      <w:r>
        <w:rPr>
          <w:rFonts w:ascii="Arial" w:hAnsi="Arial" w:cs="Arial"/>
          <w:sz w:val="23"/>
          <w:szCs w:val="23"/>
        </w:rPr>
        <w:t>U</w:t>
      </w:r>
      <w:r w:rsidR="00D05503" w:rsidRPr="006454C6">
        <w:rPr>
          <w:rFonts w:ascii="Arial" w:hAnsi="Arial" w:cs="Arial"/>
          <w:sz w:val="23"/>
          <w:szCs w:val="23"/>
        </w:rPr>
        <w:t xml:space="preserve">der normal circumstances only one request per organization is to be considered in a fiscal year. All programs and undertakings should be consolidated into one request. Requests are considered valid only for the current year. Applications must be renewed annually. </w:t>
      </w:r>
    </w:p>
    <w:p w14:paraId="5FDDF080" w14:textId="77777777" w:rsidR="00D05503" w:rsidRDefault="00D05503" w:rsidP="00D05503">
      <w:pPr>
        <w:pStyle w:val="Default"/>
        <w:rPr>
          <w:rFonts w:ascii="Arial" w:hAnsi="Arial" w:cs="Arial"/>
          <w:sz w:val="23"/>
          <w:szCs w:val="23"/>
        </w:rPr>
      </w:pPr>
    </w:p>
    <w:p w14:paraId="63ED5952" w14:textId="0CB03B41" w:rsidR="00D05503" w:rsidRDefault="00D05503" w:rsidP="00D05503">
      <w:pPr>
        <w:pStyle w:val="Default"/>
        <w:rPr>
          <w:sz w:val="23"/>
          <w:szCs w:val="23"/>
        </w:rPr>
      </w:pPr>
      <w:r>
        <w:rPr>
          <w:rFonts w:ascii="Arial" w:hAnsi="Arial" w:cs="Arial"/>
          <w:sz w:val="23"/>
          <w:szCs w:val="23"/>
        </w:rPr>
        <w:t xml:space="preserve">E. </w:t>
      </w:r>
      <w:r>
        <w:rPr>
          <w:rFonts w:ascii="Arial" w:hAnsi="Arial" w:cs="Arial"/>
          <w:b/>
          <w:bCs/>
          <w:sz w:val="23"/>
          <w:szCs w:val="23"/>
        </w:rPr>
        <w:t xml:space="preserve">Accountability </w:t>
      </w:r>
    </w:p>
    <w:p w14:paraId="4BBDD3AD" w14:textId="16339A90" w:rsidR="00EF67C7" w:rsidRDefault="00F53B1E" w:rsidP="00EF67C7">
      <w:pPr>
        <w:pStyle w:val="Default"/>
        <w:ind w:left="1080"/>
        <w:rPr>
          <w:sz w:val="23"/>
          <w:szCs w:val="23"/>
        </w:rPr>
      </w:pPr>
      <w:r>
        <w:rPr>
          <w:rFonts w:ascii="Arial" w:hAnsi="Arial" w:cs="Arial"/>
          <w:sz w:val="23"/>
          <w:szCs w:val="23"/>
        </w:rPr>
        <w:t xml:space="preserve">Every pass distributed must be tracked and report logs must be available for audit by the City of Regina at all reasonable times. Completed report logs must be submitted to the city no later than November 30 of each year regardless of new application </w:t>
      </w:r>
      <w:r w:rsidR="006454C6">
        <w:rPr>
          <w:rFonts w:ascii="Arial" w:hAnsi="Arial" w:cs="Arial"/>
          <w:sz w:val="23"/>
          <w:szCs w:val="23"/>
        </w:rPr>
        <w:t>submission</w:t>
      </w:r>
      <w:r>
        <w:rPr>
          <w:rFonts w:ascii="Arial" w:hAnsi="Arial" w:cs="Arial"/>
          <w:sz w:val="23"/>
          <w:szCs w:val="23"/>
        </w:rPr>
        <w:t xml:space="preserve">. </w:t>
      </w:r>
    </w:p>
    <w:p w14:paraId="46630055" w14:textId="7C6FB441" w:rsidR="00D05503" w:rsidRPr="00EF67C7" w:rsidRDefault="00D05503" w:rsidP="00D05503">
      <w:pPr>
        <w:pStyle w:val="Default"/>
        <w:numPr>
          <w:ilvl w:val="0"/>
          <w:numId w:val="26"/>
        </w:numPr>
        <w:rPr>
          <w:sz w:val="23"/>
          <w:szCs w:val="23"/>
        </w:rPr>
      </w:pPr>
      <w:r>
        <w:rPr>
          <w:rFonts w:ascii="Arial" w:hAnsi="Arial" w:cs="Arial"/>
          <w:sz w:val="23"/>
          <w:szCs w:val="23"/>
        </w:rPr>
        <w:t xml:space="preserve">An organization receiving passes or tickets will not dispose of any surplus without prior approval of the disposition by the </w:t>
      </w:r>
      <w:r w:rsidR="00F53B1E">
        <w:rPr>
          <w:rFonts w:ascii="Arial" w:hAnsi="Arial" w:cs="Arial"/>
          <w:sz w:val="23"/>
          <w:szCs w:val="23"/>
        </w:rPr>
        <w:t>Director of Transit</w:t>
      </w:r>
      <w:r>
        <w:rPr>
          <w:rFonts w:ascii="Arial" w:hAnsi="Arial" w:cs="Arial"/>
          <w:sz w:val="23"/>
          <w:szCs w:val="23"/>
        </w:rPr>
        <w:t xml:space="preserve">. </w:t>
      </w:r>
    </w:p>
    <w:p w14:paraId="46192C17" w14:textId="77777777" w:rsidR="00EF67C7" w:rsidRDefault="00EF67C7" w:rsidP="00EF67C7">
      <w:pPr>
        <w:pStyle w:val="Default"/>
        <w:rPr>
          <w:sz w:val="23"/>
          <w:szCs w:val="23"/>
        </w:rPr>
      </w:pPr>
    </w:p>
    <w:p w14:paraId="4B0B376E" w14:textId="4C70CFE4" w:rsidR="00D05503" w:rsidRPr="00EF67C7" w:rsidRDefault="00D05503" w:rsidP="00D05503">
      <w:pPr>
        <w:pStyle w:val="Default"/>
        <w:numPr>
          <w:ilvl w:val="0"/>
          <w:numId w:val="26"/>
        </w:numPr>
        <w:rPr>
          <w:sz w:val="23"/>
          <w:szCs w:val="23"/>
        </w:rPr>
      </w:pPr>
      <w:r>
        <w:rPr>
          <w:rFonts w:ascii="Arial" w:hAnsi="Arial" w:cs="Arial"/>
          <w:sz w:val="23"/>
          <w:szCs w:val="23"/>
        </w:rPr>
        <w:t xml:space="preserve">The granting of assistance in any year is not to be construed as a commitment by the </w:t>
      </w:r>
      <w:proofErr w:type="gramStart"/>
      <w:r>
        <w:rPr>
          <w:rFonts w:ascii="Arial" w:hAnsi="Arial" w:cs="Arial"/>
          <w:sz w:val="23"/>
          <w:szCs w:val="23"/>
        </w:rPr>
        <w:t>City</w:t>
      </w:r>
      <w:proofErr w:type="gramEnd"/>
      <w:r>
        <w:rPr>
          <w:rFonts w:ascii="Arial" w:hAnsi="Arial" w:cs="Arial"/>
          <w:sz w:val="23"/>
          <w:szCs w:val="23"/>
        </w:rPr>
        <w:t xml:space="preserve"> to continue such assistance in future years. </w:t>
      </w:r>
    </w:p>
    <w:p w14:paraId="1EE43678" w14:textId="77777777" w:rsidR="00EF67C7" w:rsidRPr="00D05503" w:rsidRDefault="00EF67C7" w:rsidP="00EF67C7">
      <w:pPr>
        <w:pStyle w:val="Default"/>
        <w:rPr>
          <w:sz w:val="23"/>
          <w:szCs w:val="23"/>
        </w:rPr>
      </w:pPr>
    </w:p>
    <w:p w14:paraId="46417A03" w14:textId="5D7ACCAF" w:rsidR="00D05503" w:rsidRPr="002873C5" w:rsidRDefault="00D05503" w:rsidP="00D05503">
      <w:pPr>
        <w:pStyle w:val="Default"/>
        <w:numPr>
          <w:ilvl w:val="0"/>
          <w:numId w:val="26"/>
        </w:numPr>
        <w:rPr>
          <w:rFonts w:ascii="Arial" w:hAnsi="Arial" w:cs="Arial"/>
          <w:sz w:val="23"/>
          <w:szCs w:val="23"/>
        </w:rPr>
      </w:pPr>
      <w:r w:rsidRPr="002873C5">
        <w:rPr>
          <w:rFonts w:ascii="Arial" w:hAnsi="Arial" w:cs="Arial"/>
          <w:sz w:val="23"/>
          <w:szCs w:val="23"/>
        </w:rPr>
        <w:t xml:space="preserve">In providing such assistance the City may impose such conditions as it sees fit. </w:t>
      </w:r>
    </w:p>
    <w:p w14:paraId="0D224B68" w14:textId="0DC5D9B4" w:rsidR="00D05503" w:rsidRDefault="00D05503" w:rsidP="00D05503">
      <w:pPr>
        <w:spacing w:after="0" w:line="240" w:lineRule="auto"/>
        <w:jc w:val="center"/>
        <w:rPr>
          <w:rFonts w:ascii="Arial" w:hAnsi="Arial" w:cs="Arial"/>
          <w:b/>
          <w:sz w:val="36"/>
          <w:szCs w:val="36"/>
        </w:rPr>
      </w:pPr>
    </w:p>
    <w:p w14:paraId="6D4BE6B1" w14:textId="77777777" w:rsidR="00EF67C7" w:rsidRDefault="00EF67C7" w:rsidP="00D05503">
      <w:pPr>
        <w:pStyle w:val="Default"/>
        <w:jc w:val="center"/>
        <w:rPr>
          <w:b/>
          <w:bCs/>
          <w:sz w:val="28"/>
          <w:szCs w:val="28"/>
        </w:rPr>
      </w:pPr>
    </w:p>
    <w:p w14:paraId="4A5AE3E3" w14:textId="77777777" w:rsidR="00EF67C7" w:rsidRDefault="00EF67C7" w:rsidP="00D05503">
      <w:pPr>
        <w:pStyle w:val="Default"/>
        <w:jc w:val="center"/>
        <w:rPr>
          <w:b/>
          <w:bCs/>
          <w:sz w:val="28"/>
          <w:szCs w:val="28"/>
        </w:rPr>
      </w:pPr>
    </w:p>
    <w:p w14:paraId="45A21E8E" w14:textId="77777777" w:rsidR="00EF67C7" w:rsidRDefault="00EF67C7" w:rsidP="00D05503">
      <w:pPr>
        <w:pStyle w:val="Default"/>
        <w:jc w:val="center"/>
        <w:rPr>
          <w:b/>
          <w:bCs/>
          <w:sz w:val="28"/>
          <w:szCs w:val="28"/>
        </w:rPr>
      </w:pPr>
    </w:p>
    <w:p w14:paraId="225C8630" w14:textId="77777777" w:rsidR="00EF67C7" w:rsidRDefault="00EF67C7" w:rsidP="00D05503">
      <w:pPr>
        <w:pStyle w:val="Default"/>
        <w:jc w:val="center"/>
        <w:rPr>
          <w:b/>
          <w:bCs/>
          <w:sz w:val="28"/>
          <w:szCs w:val="28"/>
        </w:rPr>
      </w:pPr>
    </w:p>
    <w:p w14:paraId="5F876976" w14:textId="77777777" w:rsidR="00F53B1E" w:rsidRDefault="00F53B1E" w:rsidP="00D05503">
      <w:pPr>
        <w:pStyle w:val="Default"/>
        <w:jc w:val="center"/>
        <w:rPr>
          <w:b/>
          <w:bCs/>
          <w:sz w:val="28"/>
          <w:szCs w:val="28"/>
        </w:rPr>
      </w:pPr>
    </w:p>
    <w:p w14:paraId="51E1A890" w14:textId="77777777" w:rsidR="00F53B1E" w:rsidRDefault="00F53B1E" w:rsidP="00D05503">
      <w:pPr>
        <w:pStyle w:val="Default"/>
        <w:jc w:val="center"/>
        <w:rPr>
          <w:b/>
          <w:bCs/>
          <w:sz w:val="28"/>
          <w:szCs w:val="28"/>
        </w:rPr>
      </w:pPr>
    </w:p>
    <w:p w14:paraId="495F1EFE" w14:textId="77777777" w:rsidR="00F53B1E" w:rsidRDefault="00F53B1E" w:rsidP="00D05503">
      <w:pPr>
        <w:pStyle w:val="Default"/>
        <w:jc w:val="center"/>
        <w:rPr>
          <w:b/>
          <w:bCs/>
          <w:sz w:val="28"/>
          <w:szCs w:val="28"/>
        </w:rPr>
      </w:pPr>
    </w:p>
    <w:p w14:paraId="61EA2D4B" w14:textId="77777777" w:rsidR="00F53B1E" w:rsidRDefault="00F53B1E" w:rsidP="00D05503">
      <w:pPr>
        <w:pStyle w:val="Default"/>
        <w:jc w:val="center"/>
        <w:rPr>
          <w:b/>
          <w:bCs/>
          <w:sz w:val="28"/>
          <w:szCs w:val="28"/>
        </w:rPr>
      </w:pPr>
    </w:p>
    <w:p w14:paraId="0EBF9800" w14:textId="77777777" w:rsidR="00F53B1E" w:rsidRDefault="00F53B1E" w:rsidP="00D05503">
      <w:pPr>
        <w:pStyle w:val="Default"/>
        <w:jc w:val="center"/>
        <w:rPr>
          <w:b/>
          <w:bCs/>
          <w:sz w:val="28"/>
          <w:szCs w:val="28"/>
        </w:rPr>
      </w:pPr>
    </w:p>
    <w:p w14:paraId="089718A1" w14:textId="77777777" w:rsidR="00F53B1E" w:rsidRDefault="00F53B1E" w:rsidP="00D05503">
      <w:pPr>
        <w:pStyle w:val="Default"/>
        <w:jc w:val="center"/>
        <w:rPr>
          <w:b/>
          <w:bCs/>
          <w:sz w:val="28"/>
          <w:szCs w:val="28"/>
        </w:rPr>
      </w:pPr>
    </w:p>
    <w:p w14:paraId="27056051" w14:textId="77777777" w:rsidR="00F53B1E" w:rsidRDefault="00F53B1E" w:rsidP="00D05503">
      <w:pPr>
        <w:pStyle w:val="Default"/>
        <w:jc w:val="center"/>
        <w:rPr>
          <w:b/>
          <w:bCs/>
          <w:sz w:val="28"/>
          <w:szCs w:val="28"/>
        </w:rPr>
      </w:pPr>
    </w:p>
    <w:p w14:paraId="431CB026" w14:textId="77777777" w:rsidR="00F53B1E" w:rsidRDefault="00F53B1E" w:rsidP="00D05503">
      <w:pPr>
        <w:pStyle w:val="Default"/>
        <w:jc w:val="center"/>
        <w:rPr>
          <w:b/>
          <w:bCs/>
          <w:sz w:val="28"/>
          <w:szCs w:val="28"/>
        </w:rPr>
      </w:pPr>
    </w:p>
    <w:p w14:paraId="7A445612" w14:textId="77777777" w:rsidR="00F53B1E" w:rsidRDefault="00F53B1E" w:rsidP="00D05503">
      <w:pPr>
        <w:pStyle w:val="Default"/>
        <w:jc w:val="center"/>
        <w:rPr>
          <w:b/>
          <w:bCs/>
          <w:sz w:val="28"/>
          <w:szCs w:val="28"/>
        </w:rPr>
      </w:pPr>
    </w:p>
    <w:bookmarkEnd w:id="0"/>
    <w:p w14:paraId="05757B0D" w14:textId="77777777" w:rsidR="00F53B1E" w:rsidRDefault="00F53B1E" w:rsidP="00D05503">
      <w:pPr>
        <w:pStyle w:val="Default"/>
        <w:jc w:val="center"/>
        <w:rPr>
          <w:b/>
          <w:bCs/>
          <w:sz w:val="28"/>
          <w:szCs w:val="28"/>
        </w:rPr>
      </w:pPr>
    </w:p>
    <w:p w14:paraId="1FD902CF" w14:textId="77777777" w:rsidR="00F53B1E" w:rsidRDefault="00F53B1E" w:rsidP="006454C6">
      <w:pPr>
        <w:pStyle w:val="Default"/>
        <w:rPr>
          <w:b/>
          <w:bCs/>
          <w:sz w:val="28"/>
          <w:szCs w:val="28"/>
        </w:rPr>
      </w:pPr>
    </w:p>
    <w:p w14:paraId="16DBAE51" w14:textId="77777777" w:rsidR="006454C6" w:rsidRDefault="006454C6" w:rsidP="006454C6">
      <w:pPr>
        <w:pStyle w:val="Default"/>
        <w:rPr>
          <w:b/>
          <w:bCs/>
          <w:sz w:val="28"/>
          <w:szCs w:val="28"/>
        </w:rPr>
      </w:pPr>
    </w:p>
    <w:p w14:paraId="05C19CEF" w14:textId="77777777" w:rsidR="009F3235" w:rsidRDefault="009F3235" w:rsidP="00D05503">
      <w:pPr>
        <w:pStyle w:val="Default"/>
        <w:jc w:val="center"/>
        <w:rPr>
          <w:b/>
          <w:bCs/>
          <w:sz w:val="28"/>
          <w:szCs w:val="28"/>
        </w:rPr>
      </w:pPr>
    </w:p>
    <w:p w14:paraId="4B17A726" w14:textId="6710B368" w:rsidR="002555CF" w:rsidRPr="00574831" w:rsidRDefault="002555CF" w:rsidP="00B052E2">
      <w:pPr>
        <w:spacing w:line="240" w:lineRule="auto"/>
        <w:ind w:left="720" w:firstLine="720"/>
        <w:rPr>
          <w:rFonts w:ascii="Arial" w:hAnsi="Arial" w:cs="Arial"/>
          <w:sz w:val="20"/>
          <w:szCs w:val="20"/>
        </w:rPr>
      </w:pPr>
    </w:p>
    <w:sectPr w:rsidR="002555CF" w:rsidRPr="00574831" w:rsidSect="00B052E2">
      <w:headerReference w:type="default" r:id="rId8"/>
      <w:footerReference w:type="default" r:id="rId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A316" w14:textId="77777777" w:rsidR="00D61264" w:rsidRDefault="00D61264" w:rsidP="00074BC1">
      <w:pPr>
        <w:spacing w:after="0" w:line="240" w:lineRule="auto"/>
      </w:pPr>
      <w:r>
        <w:separator/>
      </w:r>
    </w:p>
  </w:endnote>
  <w:endnote w:type="continuationSeparator" w:id="0">
    <w:p w14:paraId="7AA55692" w14:textId="77777777" w:rsidR="00D61264" w:rsidRDefault="00D61264" w:rsidP="0007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co">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757185"/>
      <w:docPartObj>
        <w:docPartGallery w:val="Page Numbers (Bottom of Page)"/>
        <w:docPartUnique/>
      </w:docPartObj>
    </w:sdtPr>
    <w:sdtEndPr>
      <w:rPr>
        <w:noProof/>
      </w:rPr>
    </w:sdtEndPr>
    <w:sdtContent>
      <w:p w14:paraId="628D9F82" w14:textId="77777777" w:rsidR="00074BC1" w:rsidRDefault="00074BC1">
        <w:pPr>
          <w:pStyle w:val="Footer"/>
          <w:jc w:val="right"/>
        </w:pPr>
        <w:r>
          <w:fldChar w:fldCharType="begin"/>
        </w:r>
        <w:r>
          <w:instrText xml:space="preserve"> PAGE   \* MERGEFORMAT </w:instrText>
        </w:r>
        <w:r>
          <w:fldChar w:fldCharType="separate"/>
        </w:r>
        <w:r w:rsidR="00DA45F3">
          <w:rPr>
            <w:noProof/>
          </w:rPr>
          <w:t>5</w:t>
        </w:r>
        <w:r>
          <w:rPr>
            <w:noProof/>
          </w:rPr>
          <w:fldChar w:fldCharType="end"/>
        </w:r>
      </w:p>
    </w:sdtContent>
  </w:sdt>
  <w:p w14:paraId="6E2D3A28" w14:textId="77777777" w:rsidR="00074BC1" w:rsidRDefault="0007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DE4F7" w14:textId="77777777" w:rsidR="00D61264" w:rsidRDefault="00D61264" w:rsidP="00074BC1">
      <w:pPr>
        <w:spacing w:after="0" w:line="240" w:lineRule="auto"/>
      </w:pPr>
      <w:r>
        <w:separator/>
      </w:r>
    </w:p>
  </w:footnote>
  <w:footnote w:type="continuationSeparator" w:id="0">
    <w:p w14:paraId="124A6B8A" w14:textId="77777777" w:rsidR="00D61264" w:rsidRDefault="00D61264" w:rsidP="0007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3F07" w14:textId="77777777" w:rsidR="00D05503" w:rsidRDefault="00D05503" w:rsidP="00D05503">
    <w:pPr>
      <w:pStyle w:val="Default"/>
      <w:jc w:val="right"/>
    </w:pPr>
    <w:r>
      <w:rPr>
        <w:rFonts w:ascii="Arial" w:hAnsi="Arial" w:cs="Arial"/>
        <w:b/>
        <w:noProof/>
        <w:sz w:val="36"/>
        <w:szCs w:val="36"/>
      </w:rPr>
      <w:drawing>
        <wp:anchor distT="0" distB="0" distL="114300" distR="114300" simplePos="0" relativeHeight="251658240" behindDoc="0" locked="0" layoutInCell="1" allowOverlap="1" wp14:anchorId="39693367" wp14:editId="039390EC">
          <wp:simplePos x="0" y="0"/>
          <wp:positionH relativeFrom="column">
            <wp:posOffset>226612</wp:posOffset>
          </wp:positionH>
          <wp:positionV relativeFrom="paragraph">
            <wp:posOffset>3644</wp:posOffset>
          </wp:positionV>
          <wp:extent cx="1832472" cy="600244"/>
          <wp:effectExtent l="0" t="0" r="0" b="9525"/>
          <wp:wrapNone/>
          <wp:docPr id="998837323" name="Picture 99883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2472" cy="600244"/>
                  </a:xfrm>
                  <a:prstGeom prst="rect">
                    <a:avLst/>
                  </a:prstGeom>
                  <a:noFill/>
                  <a:ln>
                    <a:noFill/>
                  </a:ln>
                </pic:spPr>
              </pic:pic>
            </a:graphicData>
          </a:graphic>
        </wp:anchor>
      </w:drawing>
    </w:r>
    <w:r w:rsidRPr="00D05503">
      <w:t xml:space="preserve"> </w:t>
    </w:r>
    <w:r>
      <w:t xml:space="preserve"> </w:t>
    </w:r>
    <w:r>
      <w:tab/>
    </w:r>
    <w:r>
      <w:tab/>
    </w:r>
    <w:r>
      <w:tab/>
    </w:r>
    <w:r>
      <w:tab/>
    </w:r>
    <w:r>
      <w:tab/>
    </w:r>
    <w:r>
      <w:tab/>
    </w:r>
  </w:p>
  <w:p w14:paraId="60658629" w14:textId="77777777" w:rsidR="00D05503" w:rsidRDefault="00D05503" w:rsidP="00D05503">
    <w:pPr>
      <w:pStyle w:val="Default"/>
      <w:jc w:val="right"/>
    </w:pPr>
  </w:p>
  <w:p w14:paraId="439C2073" w14:textId="4623A45E" w:rsidR="00D05503" w:rsidRPr="00D05503" w:rsidRDefault="00D05503" w:rsidP="00D05503">
    <w:pPr>
      <w:pStyle w:val="Default"/>
      <w:jc w:val="right"/>
    </w:pPr>
    <w:r w:rsidRPr="00D05503">
      <w:t xml:space="preserve">Transit Fare Assistance Program </w:t>
    </w:r>
  </w:p>
  <w:p w14:paraId="23FE1817" w14:textId="4F2B5692" w:rsidR="00D05503" w:rsidRDefault="00D05503">
    <w:pPr>
      <w:pStyle w:val="Header"/>
    </w:pPr>
  </w:p>
  <w:p w14:paraId="55347F4A" w14:textId="77777777" w:rsidR="00D05503" w:rsidRDefault="00D0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6C1"/>
    <w:multiLevelType w:val="hybridMultilevel"/>
    <w:tmpl w:val="90F68E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C1356"/>
    <w:multiLevelType w:val="hybridMultilevel"/>
    <w:tmpl w:val="12825096"/>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B35D9"/>
    <w:multiLevelType w:val="hybridMultilevel"/>
    <w:tmpl w:val="BA420D14"/>
    <w:lvl w:ilvl="0" w:tplc="37DC4F8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6938EC"/>
    <w:multiLevelType w:val="hybridMultilevel"/>
    <w:tmpl w:val="D8C813CE"/>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21FB6"/>
    <w:multiLevelType w:val="hybridMultilevel"/>
    <w:tmpl w:val="9D787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A3C25"/>
    <w:multiLevelType w:val="hybridMultilevel"/>
    <w:tmpl w:val="24B824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73FAC"/>
    <w:multiLevelType w:val="hybridMultilevel"/>
    <w:tmpl w:val="7B388E52"/>
    <w:lvl w:ilvl="0" w:tplc="84F07A98">
      <w:start w:val="2"/>
      <w:numFmt w:val="bullet"/>
      <w:lvlText w:val="•"/>
      <w:lvlJc w:val="left"/>
      <w:pPr>
        <w:ind w:left="1440" w:hanging="360"/>
      </w:pPr>
      <w:rPr>
        <w:rFonts w:ascii="Foco" w:eastAsiaTheme="minorHAnsi" w:hAnsi="Foco" w:cs="Foc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22443"/>
    <w:multiLevelType w:val="hybridMultilevel"/>
    <w:tmpl w:val="222AE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B6447D"/>
    <w:multiLevelType w:val="hybridMultilevel"/>
    <w:tmpl w:val="C31205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E01977"/>
    <w:multiLevelType w:val="hybridMultilevel"/>
    <w:tmpl w:val="C4A2ED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CD0696"/>
    <w:multiLevelType w:val="hybridMultilevel"/>
    <w:tmpl w:val="B9A68D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B059FB"/>
    <w:multiLevelType w:val="hybridMultilevel"/>
    <w:tmpl w:val="AACE485C"/>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31B20"/>
    <w:multiLevelType w:val="hybridMultilevel"/>
    <w:tmpl w:val="9D6CB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26D43"/>
    <w:multiLevelType w:val="hybridMultilevel"/>
    <w:tmpl w:val="D1869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27B92B"/>
    <w:multiLevelType w:val="hybridMultilevel"/>
    <w:tmpl w:val="A5BEEF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83B50F5"/>
    <w:multiLevelType w:val="hybridMultilevel"/>
    <w:tmpl w:val="A23C3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9978FA"/>
    <w:multiLevelType w:val="hybridMultilevel"/>
    <w:tmpl w:val="222AE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D80A4C"/>
    <w:multiLevelType w:val="hybridMultilevel"/>
    <w:tmpl w:val="E99CCB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380799"/>
    <w:multiLevelType w:val="hybridMultilevel"/>
    <w:tmpl w:val="715C63F6"/>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DC1469"/>
    <w:multiLevelType w:val="hybridMultilevel"/>
    <w:tmpl w:val="7DB87980"/>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C5217"/>
    <w:multiLevelType w:val="hybridMultilevel"/>
    <w:tmpl w:val="283AA136"/>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B1BA4"/>
    <w:multiLevelType w:val="hybridMultilevel"/>
    <w:tmpl w:val="77683A48"/>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C6F8C"/>
    <w:multiLevelType w:val="hybridMultilevel"/>
    <w:tmpl w:val="E9D29C6C"/>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F6751"/>
    <w:multiLevelType w:val="hybridMultilevel"/>
    <w:tmpl w:val="ACF00CB2"/>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E0BA4"/>
    <w:multiLevelType w:val="hybridMultilevel"/>
    <w:tmpl w:val="9FDC60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8C07FE"/>
    <w:multiLevelType w:val="hybridMultilevel"/>
    <w:tmpl w:val="9FA87D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CF04A00"/>
    <w:multiLevelType w:val="hybridMultilevel"/>
    <w:tmpl w:val="6ECE3DBE"/>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91E3B"/>
    <w:multiLevelType w:val="hybridMultilevel"/>
    <w:tmpl w:val="F9F6EEE6"/>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3498088">
    <w:abstractNumId w:val="2"/>
  </w:num>
  <w:num w:numId="2" w16cid:durableId="1168785602">
    <w:abstractNumId w:val="5"/>
  </w:num>
  <w:num w:numId="3" w16cid:durableId="1031995926">
    <w:abstractNumId w:val="16"/>
  </w:num>
  <w:num w:numId="4" w16cid:durableId="1671785760">
    <w:abstractNumId w:val="8"/>
  </w:num>
  <w:num w:numId="5" w16cid:durableId="1237058571">
    <w:abstractNumId w:val="18"/>
  </w:num>
  <w:num w:numId="6" w16cid:durableId="634868025">
    <w:abstractNumId w:val="13"/>
  </w:num>
  <w:num w:numId="7" w16cid:durableId="1503854879">
    <w:abstractNumId w:val="24"/>
  </w:num>
  <w:num w:numId="8" w16cid:durableId="433525006">
    <w:abstractNumId w:val="15"/>
  </w:num>
  <w:num w:numId="9" w16cid:durableId="461579790">
    <w:abstractNumId w:val="9"/>
  </w:num>
  <w:num w:numId="10" w16cid:durableId="476192179">
    <w:abstractNumId w:val="0"/>
  </w:num>
  <w:num w:numId="11" w16cid:durableId="1062949014">
    <w:abstractNumId w:val="10"/>
  </w:num>
  <w:num w:numId="12" w16cid:durableId="1256549711">
    <w:abstractNumId w:val="25"/>
  </w:num>
  <w:num w:numId="13" w16cid:durableId="1301302524">
    <w:abstractNumId w:val="17"/>
  </w:num>
  <w:num w:numId="14" w16cid:durableId="1774396576">
    <w:abstractNumId w:val="7"/>
  </w:num>
  <w:num w:numId="15" w16cid:durableId="1059670800">
    <w:abstractNumId w:val="14"/>
  </w:num>
  <w:num w:numId="16" w16cid:durableId="1747873356">
    <w:abstractNumId w:val="12"/>
  </w:num>
  <w:num w:numId="17" w16cid:durableId="2094008763">
    <w:abstractNumId w:val="21"/>
  </w:num>
  <w:num w:numId="18" w16cid:durableId="779643723">
    <w:abstractNumId w:val="4"/>
  </w:num>
  <w:num w:numId="19" w16cid:durableId="1361780726">
    <w:abstractNumId w:val="6"/>
  </w:num>
  <w:num w:numId="20" w16cid:durableId="848525932">
    <w:abstractNumId w:val="20"/>
  </w:num>
  <w:num w:numId="21" w16cid:durableId="1280799847">
    <w:abstractNumId w:val="11"/>
  </w:num>
  <w:num w:numId="22" w16cid:durableId="863977727">
    <w:abstractNumId w:val="27"/>
  </w:num>
  <w:num w:numId="23" w16cid:durableId="1025324760">
    <w:abstractNumId w:val="23"/>
  </w:num>
  <w:num w:numId="24" w16cid:durableId="526069145">
    <w:abstractNumId w:val="22"/>
  </w:num>
  <w:num w:numId="25" w16cid:durableId="169832909">
    <w:abstractNumId w:val="19"/>
  </w:num>
  <w:num w:numId="26" w16cid:durableId="104471991">
    <w:abstractNumId w:val="1"/>
  </w:num>
  <w:num w:numId="27" w16cid:durableId="1841695749">
    <w:abstractNumId w:val="26"/>
  </w:num>
  <w:num w:numId="28" w16cid:durableId="18289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E9"/>
    <w:rsid w:val="00010286"/>
    <w:rsid w:val="00012B79"/>
    <w:rsid w:val="000405B7"/>
    <w:rsid w:val="00054984"/>
    <w:rsid w:val="000728E7"/>
    <w:rsid w:val="0007397E"/>
    <w:rsid w:val="00074BC1"/>
    <w:rsid w:val="00077C48"/>
    <w:rsid w:val="000803B8"/>
    <w:rsid w:val="000A438D"/>
    <w:rsid w:val="000D1B04"/>
    <w:rsid w:val="000D26B3"/>
    <w:rsid w:val="000E5F27"/>
    <w:rsid w:val="000F50FC"/>
    <w:rsid w:val="000F637A"/>
    <w:rsid w:val="00123E1E"/>
    <w:rsid w:val="00131CF1"/>
    <w:rsid w:val="00162A7F"/>
    <w:rsid w:val="001C6A4E"/>
    <w:rsid w:val="001E7D67"/>
    <w:rsid w:val="001F1068"/>
    <w:rsid w:val="002016CF"/>
    <w:rsid w:val="00201D92"/>
    <w:rsid w:val="00225B2C"/>
    <w:rsid w:val="0023225B"/>
    <w:rsid w:val="002555CF"/>
    <w:rsid w:val="002873C5"/>
    <w:rsid w:val="0028792A"/>
    <w:rsid w:val="002A3590"/>
    <w:rsid w:val="002A59BE"/>
    <w:rsid w:val="002B7A1F"/>
    <w:rsid w:val="002C1ADB"/>
    <w:rsid w:val="00304A20"/>
    <w:rsid w:val="003079B9"/>
    <w:rsid w:val="00325657"/>
    <w:rsid w:val="00333FB2"/>
    <w:rsid w:val="0034528F"/>
    <w:rsid w:val="00364AD3"/>
    <w:rsid w:val="00372EE9"/>
    <w:rsid w:val="003834A8"/>
    <w:rsid w:val="003B6206"/>
    <w:rsid w:val="003B6BD1"/>
    <w:rsid w:val="003D6FD8"/>
    <w:rsid w:val="003E5B30"/>
    <w:rsid w:val="003E5BE8"/>
    <w:rsid w:val="003F2593"/>
    <w:rsid w:val="00400189"/>
    <w:rsid w:val="0041069B"/>
    <w:rsid w:val="0041172A"/>
    <w:rsid w:val="00456C2B"/>
    <w:rsid w:val="00461894"/>
    <w:rsid w:val="00491C18"/>
    <w:rsid w:val="004A6A8D"/>
    <w:rsid w:val="004C4330"/>
    <w:rsid w:val="004C5DB6"/>
    <w:rsid w:val="005456C4"/>
    <w:rsid w:val="005529EA"/>
    <w:rsid w:val="00553E15"/>
    <w:rsid w:val="0055728F"/>
    <w:rsid w:val="005635E4"/>
    <w:rsid w:val="0057038C"/>
    <w:rsid w:val="00570581"/>
    <w:rsid w:val="005720BD"/>
    <w:rsid w:val="00574831"/>
    <w:rsid w:val="00584788"/>
    <w:rsid w:val="00587157"/>
    <w:rsid w:val="00591DA6"/>
    <w:rsid w:val="005B378D"/>
    <w:rsid w:val="005D726B"/>
    <w:rsid w:val="005E63FF"/>
    <w:rsid w:val="0060506D"/>
    <w:rsid w:val="006454C6"/>
    <w:rsid w:val="00652487"/>
    <w:rsid w:val="006A6588"/>
    <w:rsid w:val="006C495E"/>
    <w:rsid w:val="00736BE3"/>
    <w:rsid w:val="007843B9"/>
    <w:rsid w:val="007848B8"/>
    <w:rsid w:val="007A44E4"/>
    <w:rsid w:val="007B10DF"/>
    <w:rsid w:val="007B71DF"/>
    <w:rsid w:val="007C497E"/>
    <w:rsid w:val="007E54C5"/>
    <w:rsid w:val="00802FC2"/>
    <w:rsid w:val="00813430"/>
    <w:rsid w:val="0081676D"/>
    <w:rsid w:val="00844DD2"/>
    <w:rsid w:val="00880B0D"/>
    <w:rsid w:val="0089085A"/>
    <w:rsid w:val="00892F5A"/>
    <w:rsid w:val="00894B24"/>
    <w:rsid w:val="00895D3A"/>
    <w:rsid w:val="008B1388"/>
    <w:rsid w:val="008C4718"/>
    <w:rsid w:val="008D567C"/>
    <w:rsid w:val="00910ACF"/>
    <w:rsid w:val="00923DE6"/>
    <w:rsid w:val="0095033D"/>
    <w:rsid w:val="00964BED"/>
    <w:rsid w:val="0097609D"/>
    <w:rsid w:val="00980E56"/>
    <w:rsid w:val="00987606"/>
    <w:rsid w:val="009A4B81"/>
    <w:rsid w:val="009C0F08"/>
    <w:rsid w:val="009E3179"/>
    <w:rsid w:val="009F320C"/>
    <w:rsid w:val="009F3235"/>
    <w:rsid w:val="009F69DA"/>
    <w:rsid w:val="009F6B55"/>
    <w:rsid w:val="00A02DED"/>
    <w:rsid w:val="00A25BEC"/>
    <w:rsid w:val="00A42328"/>
    <w:rsid w:val="00A93670"/>
    <w:rsid w:val="00A94E09"/>
    <w:rsid w:val="00AD3AFE"/>
    <w:rsid w:val="00AE6AFE"/>
    <w:rsid w:val="00AE73BA"/>
    <w:rsid w:val="00B052E2"/>
    <w:rsid w:val="00B21181"/>
    <w:rsid w:val="00B5570A"/>
    <w:rsid w:val="00B93274"/>
    <w:rsid w:val="00B95095"/>
    <w:rsid w:val="00B960D7"/>
    <w:rsid w:val="00BA286E"/>
    <w:rsid w:val="00BC33FB"/>
    <w:rsid w:val="00BF6376"/>
    <w:rsid w:val="00C21F7B"/>
    <w:rsid w:val="00C307CC"/>
    <w:rsid w:val="00C30EE5"/>
    <w:rsid w:val="00C41052"/>
    <w:rsid w:val="00C46D10"/>
    <w:rsid w:val="00C649ED"/>
    <w:rsid w:val="00D0413D"/>
    <w:rsid w:val="00D05503"/>
    <w:rsid w:val="00D4761D"/>
    <w:rsid w:val="00D61264"/>
    <w:rsid w:val="00D97B84"/>
    <w:rsid w:val="00DA45F3"/>
    <w:rsid w:val="00DD538B"/>
    <w:rsid w:val="00E11003"/>
    <w:rsid w:val="00E13898"/>
    <w:rsid w:val="00E26555"/>
    <w:rsid w:val="00E310BA"/>
    <w:rsid w:val="00E7398F"/>
    <w:rsid w:val="00E860F5"/>
    <w:rsid w:val="00E95B05"/>
    <w:rsid w:val="00EB1ABE"/>
    <w:rsid w:val="00EC3AE9"/>
    <w:rsid w:val="00ED5367"/>
    <w:rsid w:val="00EE2D04"/>
    <w:rsid w:val="00EE5BF8"/>
    <w:rsid w:val="00EF67C7"/>
    <w:rsid w:val="00F21CD6"/>
    <w:rsid w:val="00F422C3"/>
    <w:rsid w:val="00F43B9F"/>
    <w:rsid w:val="00F53B1E"/>
    <w:rsid w:val="00F90595"/>
    <w:rsid w:val="00FA606D"/>
    <w:rsid w:val="00FB08D6"/>
    <w:rsid w:val="00FB62A5"/>
    <w:rsid w:val="00FC56B3"/>
    <w:rsid w:val="00FF1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FE5D"/>
  <w15:chartTrackingRefBased/>
  <w15:docId w15:val="{E0DC7875-5E86-45F8-A970-CE26B720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AE9"/>
    <w:rPr>
      <w:color w:val="808080"/>
    </w:rPr>
  </w:style>
  <w:style w:type="paragraph" w:styleId="ListParagraph">
    <w:name w:val="List Paragraph"/>
    <w:basedOn w:val="Normal"/>
    <w:uiPriority w:val="34"/>
    <w:qFormat/>
    <w:rsid w:val="002A3590"/>
    <w:pPr>
      <w:ind w:left="720"/>
      <w:contextualSpacing/>
    </w:pPr>
  </w:style>
  <w:style w:type="character" w:styleId="Hyperlink">
    <w:name w:val="Hyperlink"/>
    <w:basedOn w:val="DefaultParagraphFont"/>
    <w:uiPriority w:val="99"/>
    <w:unhideWhenUsed/>
    <w:rsid w:val="00923DE6"/>
    <w:rPr>
      <w:color w:val="0563C1" w:themeColor="hyperlink"/>
      <w:u w:val="single"/>
    </w:rPr>
  </w:style>
  <w:style w:type="table" w:styleId="TableGrid">
    <w:name w:val="Table Grid"/>
    <w:basedOn w:val="TableNormal"/>
    <w:uiPriority w:val="39"/>
    <w:rsid w:val="005E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C1"/>
  </w:style>
  <w:style w:type="paragraph" w:styleId="Footer">
    <w:name w:val="footer"/>
    <w:basedOn w:val="Normal"/>
    <w:link w:val="FooterChar"/>
    <w:uiPriority w:val="99"/>
    <w:unhideWhenUsed/>
    <w:rsid w:val="0007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C1"/>
  </w:style>
  <w:style w:type="paragraph" w:styleId="BalloonText">
    <w:name w:val="Balloon Text"/>
    <w:basedOn w:val="Normal"/>
    <w:link w:val="BalloonTextChar"/>
    <w:uiPriority w:val="99"/>
    <w:semiHidden/>
    <w:unhideWhenUsed/>
    <w:rsid w:val="0065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87"/>
    <w:rPr>
      <w:rFonts w:ascii="Segoe UI" w:hAnsi="Segoe UI" w:cs="Segoe UI"/>
      <w:sz w:val="18"/>
      <w:szCs w:val="18"/>
    </w:rPr>
  </w:style>
  <w:style w:type="paragraph" w:customStyle="1" w:styleId="Default">
    <w:name w:val="Default"/>
    <w:rsid w:val="00D05503"/>
    <w:pPr>
      <w:autoSpaceDE w:val="0"/>
      <w:autoSpaceDN w:val="0"/>
      <w:adjustRightInd w:val="0"/>
      <w:spacing w:after="0" w:line="240" w:lineRule="auto"/>
    </w:pPr>
    <w:rPr>
      <w:rFonts w:ascii="Foco" w:hAnsi="Foco" w:cs="Foco"/>
      <w:color w:val="000000"/>
      <w:sz w:val="24"/>
      <w:szCs w:val="24"/>
      <w:lang w:val="en-US"/>
    </w:rPr>
  </w:style>
  <w:style w:type="paragraph" w:styleId="Revision">
    <w:name w:val="Revision"/>
    <w:hidden/>
    <w:uiPriority w:val="99"/>
    <w:semiHidden/>
    <w:rsid w:val="000405B7"/>
    <w:pPr>
      <w:spacing w:after="0" w:line="240" w:lineRule="auto"/>
    </w:pPr>
  </w:style>
  <w:style w:type="character" w:styleId="CommentReference">
    <w:name w:val="annotation reference"/>
    <w:basedOn w:val="DefaultParagraphFont"/>
    <w:uiPriority w:val="99"/>
    <w:semiHidden/>
    <w:unhideWhenUsed/>
    <w:rsid w:val="000405B7"/>
    <w:rPr>
      <w:sz w:val="16"/>
      <w:szCs w:val="16"/>
    </w:rPr>
  </w:style>
  <w:style w:type="paragraph" w:styleId="CommentText">
    <w:name w:val="annotation text"/>
    <w:basedOn w:val="Normal"/>
    <w:link w:val="CommentTextChar"/>
    <w:uiPriority w:val="99"/>
    <w:unhideWhenUsed/>
    <w:rsid w:val="000405B7"/>
    <w:pPr>
      <w:spacing w:line="240" w:lineRule="auto"/>
    </w:pPr>
    <w:rPr>
      <w:sz w:val="20"/>
      <w:szCs w:val="20"/>
    </w:rPr>
  </w:style>
  <w:style w:type="character" w:customStyle="1" w:styleId="CommentTextChar">
    <w:name w:val="Comment Text Char"/>
    <w:basedOn w:val="DefaultParagraphFont"/>
    <w:link w:val="CommentText"/>
    <w:uiPriority w:val="99"/>
    <w:rsid w:val="000405B7"/>
    <w:rPr>
      <w:sz w:val="20"/>
      <w:szCs w:val="20"/>
    </w:rPr>
  </w:style>
  <w:style w:type="paragraph" w:styleId="CommentSubject">
    <w:name w:val="annotation subject"/>
    <w:basedOn w:val="CommentText"/>
    <w:next w:val="CommentText"/>
    <w:link w:val="CommentSubjectChar"/>
    <w:uiPriority w:val="99"/>
    <w:semiHidden/>
    <w:unhideWhenUsed/>
    <w:rsid w:val="000405B7"/>
    <w:rPr>
      <w:b/>
      <w:bCs/>
    </w:rPr>
  </w:style>
  <w:style w:type="character" w:customStyle="1" w:styleId="CommentSubjectChar">
    <w:name w:val="Comment Subject Char"/>
    <w:basedOn w:val="CommentTextChar"/>
    <w:link w:val="CommentSubject"/>
    <w:uiPriority w:val="99"/>
    <w:semiHidden/>
    <w:rsid w:val="000405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603434">
      <w:bodyDiv w:val="1"/>
      <w:marLeft w:val="0"/>
      <w:marRight w:val="0"/>
      <w:marTop w:val="0"/>
      <w:marBottom w:val="0"/>
      <w:divBdr>
        <w:top w:val="none" w:sz="0" w:space="0" w:color="auto"/>
        <w:left w:val="none" w:sz="0" w:space="0" w:color="auto"/>
        <w:bottom w:val="none" w:sz="0" w:space="0" w:color="auto"/>
        <w:right w:val="none" w:sz="0" w:space="0" w:color="auto"/>
      </w:divBdr>
    </w:div>
    <w:div w:id="1163662686">
      <w:bodyDiv w:val="1"/>
      <w:marLeft w:val="0"/>
      <w:marRight w:val="0"/>
      <w:marTop w:val="0"/>
      <w:marBottom w:val="0"/>
      <w:divBdr>
        <w:top w:val="none" w:sz="0" w:space="0" w:color="auto"/>
        <w:left w:val="none" w:sz="0" w:space="0" w:color="auto"/>
        <w:bottom w:val="none" w:sz="0" w:space="0" w:color="auto"/>
        <w:right w:val="none" w:sz="0" w:space="0" w:color="auto"/>
      </w:divBdr>
    </w:div>
    <w:div w:id="19010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6453-8FE4-4F37-8295-0557E36A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2884</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City of Regina</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Robertson</dc:creator>
  <cp:keywords/>
  <dc:description/>
  <cp:lastModifiedBy>Krista Forsythe</cp:lastModifiedBy>
  <cp:revision>6</cp:revision>
  <cp:lastPrinted>2020-01-10T19:35:00Z</cp:lastPrinted>
  <dcterms:created xsi:type="dcterms:W3CDTF">2024-10-22T15:31:00Z</dcterms:created>
  <dcterms:modified xsi:type="dcterms:W3CDTF">2024-10-22T15:41:00Z</dcterms:modified>
</cp:coreProperties>
</file>